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</w:t>
            </w:r>
            <w:r>
              <w:rPr>
                <w:rFonts w:hint="eastAsia"/>
                <w:bCs/>
                <w:szCs w:val="21"/>
                <w:lang w:val="en-US" w:eastAsia="zh-CN"/>
              </w:rPr>
              <w:t>20</w:t>
            </w:r>
            <w:r>
              <w:rPr>
                <w:rFonts w:hint="eastAsia"/>
                <w:bCs/>
                <w:szCs w:val="21"/>
              </w:rPr>
              <w:t>-FJ</w:t>
            </w:r>
            <w:r>
              <w:rPr>
                <w:rFonts w:hint="eastAsia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hint="eastAsia" w:eastAsia="黑体"/>
          <w:b/>
          <w:sz w:val="28"/>
          <w:szCs w:val="21"/>
        </w:rPr>
        <w:t>临床试验分中心小结表</w:t>
      </w:r>
    </w:p>
    <w:tbl>
      <w:tblPr>
        <w:tblStyle w:val="22"/>
        <w:tblW w:w="94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1436"/>
        <w:gridCol w:w="833"/>
        <w:gridCol w:w="540"/>
        <w:gridCol w:w="900"/>
        <w:gridCol w:w="1260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  <w:rPr>
                <w:sz w:val="28"/>
              </w:rPr>
            </w:pPr>
            <w:r>
              <w:rPr>
                <w:rFonts w:hint="eastAsia"/>
              </w:rPr>
              <w:t>临床试验名称</w:t>
            </w:r>
          </w:p>
        </w:tc>
        <w:tc>
          <w:tcPr>
            <w:tcW w:w="615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</w:rPr>
              <w:t>试验批件号</w:t>
            </w:r>
            <w:r>
              <w:rPr>
                <w:rFonts w:hint="eastAsia" w:ascii="宋体" w:hAnsi="宋体"/>
                <w:lang w:eastAsia="zh-CN"/>
              </w:rPr>
              <w:t>（</w:t>
            </w:r>
            <w:r>
              <w:rPr>
                <w:rFonts w:hint="eastAsia" w:ascii="宋体" w:hAnsi="宋体"/>
                <w:lang w:val="en-US" w:eastAsia="zh-CN"/>
              </w:rPr>
              <w:t>若有</w:t>
            </w:r>
            <w:r>
              <w:rPr>
                <w:rFonts w:hint="eastAsia" w:ascii="宋体" w:hAnsi="宋体"/>
                <w:lang w:eastAsia="zh-CN"/>
              </w:rPr>
              <w:t>）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before="100" w:beforeAutospacing="1" w:after="100" w:afterAutospacing="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申请人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before="100" w:beforeAutospacing="1" w:after="100" w:afterAutospacing="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临床试验机构及专业名称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before="100" w:beforeAutospacing="1" w:after="100" w:afterAutospacing="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本中心试验负责人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PI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2269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职务/职称</w:t>
            </w:r>
          </w:p>
        </w:tc>
        <w:tc>
          <w:tcPr>
            <w:tcW w:w="2444" w:type="dxa"/>
            <w:gridSpan w:val="2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参加试验人员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（见附表1）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伦理委员会名称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before="100" w:beforeAutospacing="1" w:after="100" w:afterAutospacing="1"/>
              <w:rPr>
                <w:rFonts w:ascii="新宋体" w:hAnsi="新宋体" w:eastAsia="新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伦理委员会批准日期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</w:pPr>
            <w:r>
              <w:rPr>
                <w:rFonts w:hint="eastAsia"/>
              </w:rPr>
              <w:t>第一位受试者入组日期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ind w:left="-105" w:leftChars="-50" w:right="-105" w:rightChars="-50"/>
              <w:jc w:val="center"/>
            </w:pPr>
            <w:r>
              <w:rPr>
                <w:rFonts w:hint="eastAsia"/>
              </w:rPr>
              <w:t>最后一位受试者结束随访日期</w:t>
            </w:r>
          </w:p>
        </w:tc>
        <w:tc>
          <w:tcPr>
            <w:tcW w:w="6153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试验计划入组受试者数</w:t>
            </w:r>
          </w:p>
        </w:tc>
        <w:tc>
          <w:tcPr>
            <w:tcW w:w="14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137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筛选人数</w:t>
            </w:r>
          </w:p>
        </w:tc>
        <w:tc>
          <w:tcPr>
            <w:tcW w:w="900" w:type="dxa"/>
            <w:tcBorders>
              <w:left w:val="nil"/>
            </w:tcBorders>
            <w:vAlign w:val="center"/>
          </w:tcPr>
          <w:p>
            <w:pPr>
              <w:spacing w:line="360" w:lineRule="auto"/>
              <w:ind w:firstLine="210" w:firstLineChars="100"/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>
            <w:pPr>
              <w:spacing w:line="360" w:lineRule="auto"/>
              <w:ind w:left="12"/>
            </w:pPr>
            <w:r>
              <w:rPr>
                <w:rFonts w:hint="eastAsia"/>
              </w:rPr>
              <w:t>入组人数</w:t>
            </w:r>
          </w:p>
        </w:tc>
        <w:tc>
          <w:tcPr>
            <w:tcW w:w="1184" w:type="dxa"/>
            <w:tcBorders>
              <w:left w:val="nil"/>
            </w:tcBorders>
            <w:vAlign w:val="center"/>
          </w:tcPr>
          <w:p>
            <w:pPr>
              <w:spacing w:line="360" w:lineRule="auto"/>
              <w:ind w:left="10" w:leftChars="5" w:firstLine="315" w:firstLineChars="1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完成试验受试者数</w:t>
            </w:r>
          </w:p>
        </w:tc>
        <w:tc>
          <w:tcPr>
            <w:tcW w:w="1436" w:type="dxa"/>
            <w:tcBorders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</w:pPr>
          </w:p>
        </w:tc>
        <w:tc>
          <w:tcPr>
            <w:tcW w:w="227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未完成试验受试者数：</w:t>
            </w:r>
          </w:p>
        </w:tc>
        <w:tc>
          <w:tcPr>
            <w:tcW w:w="2444" w:type="dxa"/>
            <w:gridSpan w:val="2"/>
            <w:tcBorders>
              <w:left w:val="nil"/>
            </w:tcBorders>
            <w:vAlign w:val="center"/>
          </w:tcPr>
          <w:p>
            <w:pPr>
              <w:spacing w:line="360" w:lineRule="auto"/>
              <w:ind w:firstLine="840" w:firstLineChars="4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受试者入选情况一览表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（见附表2）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70" w:hRule="atLeast"/>
          <w:jc w:val="center"/>
        </w:trPr>
        <w:tc>
          <w:tcPr>
            <w:tcW w:w="33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主要数据来源情况</w:t>
            </w:r>
          </w:p>
          <w:p>
            <w:pPr>
              <w:numPr>
                <w:ilvl w:val="0"/>
                <w:numId w:val="1"/>
              </w:numPr>
              <w:tabs>
                <w:tab w:val="left" w:pos="360"/>
              </w:tabs>
              <w:ind w:left="360" w:hanging="360"/>
            </w:pPr>
            <w:r>
              <w:rPr>
                <w:rFonts w:hint="eastAsia"/>
                <w:lang w:val="en-US" w:eastAsia="zh-CN"/>
              </w:rPr>
              <w:t>效果</w:t>
            </w:r>
            <w:r>
              <w:rPr>
                <w:rFonts w:hint="eastAsia"/>
              </w:rPr>
              <w:t>、安全相关的指标设定依据。</w:t>
            </w:r>
          </w:p>
          <w:p>
            <w:pPr>
              <w:numPr>
                <w:ilvl w:val="0"/>
                <w:numId w:val="1"/>
              </w:numPr>
              <w:tabs>
                <w:tab w:val="left" w:pos="360"/>
              </w:tabs>
              <w:ind w:left="360" w:hanging="360"/>
            </w:pPr>
            <w:r>
              <w:rPr>
                <w:rFonts w:hint="eastAsia"/>
              </w:rPr>
              <w:t>实验室检查方法、正常值范围等见（附表3）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本临床试验的</w:t>
            </w:r>
            <w:r>
              <w:rPr>
                <w:rFonts w:hint="eastAsia"/>
                <w:lang w:val="en-US" w:eastAsia="zh-CN"/>
              </w:rPr>
              <w:t>效果</w:t>
            </w:r>
            <w:r>
              <w:rPr>
                <w:rFonts w:hint="eastAsia"/>
              </w:rPr>
              <w:t>及安全指标依据《</w:t>
            </w:r>
            <w:r>
              <w:rPr>
                <w:rFonts w:hint="eastAsia"/>
                <w:lang w:val="en-US" w:eastAsia="zh-CN"/>
              </w:rPr>
              <w:t>特殊医学用途配方食品</w:t>
            </w:r>
            <w:r>
              <w:rPr>
                <w:rFonts w:hint="eastAsia"/>
              </w:rPr>
              <w:t>临床试验质量管理规范》《</w:t>
            </w:r>
            <w:r>
              <w:rPr>
                <w:rFonts w:hint="eastAsia"/>
                <w:highlight w:val="yellow"/>
                <w:lang w:val="en-US" w:eastAsia="zh-CN"/>
              </w:rPr>
              <w:t>特定全营养配方食品临床试验技术</w:t>
            </w:r>
            <w:r>
              <w:rPr>
                <w:rFonts w:hint="eastAsia"/>
                <w:highlight w:val="yellow"/>
              </w:rPr>
              <w:t>指导原则</w:t>
            </w:r>
            <w:r>
              <w:rPr>
                <w:rFonts w:hint="eastAsia"/>
              </w:rPr>
              <w:t>》以及</w:t>
            </w:r>
            <w:r>
              <w:rPr>
                <w:rFonts w:hint="eastAsia" w:ascii="新宋体" w:hAnsi="新宋体" w:eastAsia="新宋体"/>
              </w:rPr>
              <w:t>XXXX</w:t>
            </w:r>
            <w:r>
              <w:rPr>
                <w:rFonts w:hint="eastAsia" w:ascii="新宋体" w:hAnsi="新宋体" w:eastAsia="新宋体"/>
                <w:lang w:val="en-US" w:eastAsia="zh-CN"/>
              </w:rPr>
              <w:t>试验用样品</w:t>
            </w:r>
            <w:r>
              <w:rPr>
                <w:rFonts w:hint="eastAsia"/>
              </w:rPr>
              <w:t>的临床前研究资料、文献资料等设定。实验室检查方法、正常值范围等均符合国家相关检验质量规定。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33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试验期间盲态保持情况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试验盲态：□双盲  □单盲  □非盲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有无紧急揭盲？□无   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  <w:jc w:val="center"/>
        </w:trPr>
        <w:tc>
          <w:tcPr>
            <w:tcW w:w="3345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严重不良事件及</w:t>
            </w:r>
          </w:p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重要不良事件发生情况</w:t>
            </w:r>
          </w:p>
        </w:tc>
        <w:tc>
          <w:tcPr>
            <w:tcW w:w="6153" w:type="dxa"/>
            <w:gridSpan w:val="6"/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严重不良事件：□无   □有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重要不良事件：□无   □有</w:t>
            </w:r>
          </w:p>
          <w:p>
            <w:pPr>
              <w:spacing w:line="360" w:lineRule="auto"/>
            </w:pPr>
            <w:r>
              <w:rPr>
                <w:rFonts w:hint="eastAsia"/>
                <w:szCs w:val="21"/>
              </w:rPr>
              <w:t>如有，提供发生严重和重要不良事件受试者情况及与试验</w:t>
            </w:r>
            <w:r>
              <w:rPr>
                <w:rFonts w:hint="eastAsia"/>
                <w:szCs w:val="21"/>
                <w:lang w:val="en-US" w:eastAsia="zh-CN"/>
              </w:rPr>
              <w:t>用样品</w:t>
            </w:r>
            <w:r>
              <w:rPr>
                <w:rFonts w:hint="eastAsia"/>
                <w:szCs w:val="21"/>
              </w:rPr>
              <w:t>的相关判断</w:t>
            </w:r>
            <w:r>
              <w:rPr>
                <w:rFonts w:hint="eastAsia"/>
              </w:rPr>
              <w:t>（附表4、5）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临床试验监查情况</w:t>
            </w:r>
          </w:p>
        </w:tc>
        <w:tc>
          <w:tcPr>
            <w:tcW w:w="61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</w:pPr>
            <w:r>
              <w:rPr>
                <w:rFonts w:hint="eastAsia"/>
              </w:rPr>
              <w:t>委派临床试验监查员单位：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  <w:lang w:eastAsia="zh-CN"/>
              </w:rPr>
              <w:t>申请人</w:t>
            </w:r>
            <w:r>
              <w:rPr>
                <w:rFonts w:hint="eastAsia"/>
              </w:rPr>
              <w:t xml:space="preserve">     □  CRO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 xml:space="preserve">监查次数：XX次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监查质量评价：良好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主要研究者的评论</w:t>
            </w:r>
          </w:p>
        </w:tc>
        <w:tc>
          <w:tcPr>
            <w:tcW w:w="61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360" w:lineRule="auto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szCs w:val="20"/>
              </w:rPr>
              <w:t>根据《</w:t>
            </w:r>
            <w:r>
              <w:rPr>
                <w:rFonts w:hint="eastAsia" w:ascii="宋体" w:hAnsi="宋体"/>
                <w:szCs w:val="18"/>
                <w:lang w:val="en-US" w:eastAsia="zh-CN"/>
              </w:rPr>
              <w:t>特殊医学用途配方食品</w:t>
            </w:r>
            <w:r>
              <w:rPr>
                <w:rFonts w:hint="eastAsia" w:ascii="宋体" w:hAnsi="宋体"/>
                <w:szCs w:val="18"/>
              </w:rPr>
              <w:t>临床试验质量管理规范</w:t>
            </w:r>
            <w:r>
              <w:rPr>
                <w:rFonts w:hint="eastAsia"/>
                <w:szCs w:val="20"/>
              </w:rPr>
              <w:t>》开展了评价XXXXXXXXX临床试验。在整个试验过程中，所有参加临床试验的研究者都能够在GCP原则指导下，严格按照试验方案筛选、观察受试病例，严密观察</w:t>
            </w:r>
            <w:r>
              <w:rPr>
                <w:rFonts w:hint="eastAsia"/>
                <w:szCs w:val="20"/>
                <w:lang w:val="en-US" w:eastAsia="zh-CN"/>
              </w:rPr>
              <w:t>试验用样品的</w:t>
            </w:r>
            <w:r>
              <w:rPr>
                <w:rFonts w:hint="eastAsia"/>
                <w:szCs w:val="20"/>
              </w:rPr>
              <w:t>不良反应，并将观察结果真实、完整、准确的记录于病历及CRF中。最终按照试验方案要求完成了 XX个病例的临床观察任务。本人声明，本临床试验结果是真实、完整和准确的。</w:t>
            </w:r>
          </w:p>
          <w:p>
            <w:pPr>
              <w:spacing w:line="360" w:lineRule="auto"/>
              <w:ind w:firstLine="1050" w:firstLineChars="500"/>
              <w:rPr>
                <w:rFonts w:hint="eastAsia"/>
              </w:rPr>
            </w:pPr>
          </w:p>
          <w:p>
            <w:pPr>
              <w:spacing w:line="360" w:lineRule="auto"/>
              <w:ind w:firstLine="1050" w:firstLineChars="500"/>
            </w:pPr>
            <w:r>
              <w:rPr>
                <w:rFonts w:hint="eastAsia"/>
              </w:rPr>
              <w:t xml:space="preserve">主要研究者签名：                   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  <w:ind w:firstLine="1050" w:firstLineChars="500"/>
            </w:pPr>
            <w:r>
              <w:rPr>
                <w:rFonts w:hint="eastAsia"/>
              </w:rPr>
              <w:t>日期：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4" w:hRule="atLeast"/>
          <w:jc w:val="center"/>
        </w:trPr>
        <w:tc>
          <w:tcPr>
            <w:tcW w:w="33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本中心临床试验机构管理部门审核意见</w:t>
            </w:r>
          </w:p>
        </w:tc>
        <w:tc>
          <w:tcPr>
            <w:tcW w:w="61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630" w:firstLineChars="300"/>
            </w:pPr>
          </w:p>
          <w:p>
            <w:pPr>
              <w:spacing w:line="360" w:lineRule="auto"/>
              <w:ind w:firstLine="630" w:firstLineChars="300"/>
            </w:pPr>
            <w:r>
              <w:rPr>
                <w:rFonts w:hint="eastAsia"/>
              </w:rPr>
              <w:t>同意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  <w:ind w:firstLine="1050" w:firstLineChars="500"/>
            </w:pPr>
            <w:r>
              <w:rPr>
                <w:rFonts w:hint="eastAsia"/>
              </w:rPr>
              <w:t xml:space="preserve">签名：                   </w:t>
            </w:r>
          </w:p>
          <w:p>
            <w:pPr>
              <w:spacing w:line="360" w:lineRule="auto"/>
            </w:pPr>
          </w:p>
          <w:p>
            <w:pPr>
              <w:ind w:firstLine="1050" w:firstLineChars="500"/>
            </w:pPr>
            <w:r>
              <w:rPr>
                <w:rFonts w:hint="eastAsia"/>
              </w:rPr>
              <w:t>日期：            年     月     日</w:t>
            </w:r>
          </w:p>
        </w:tc>
      </w:tr>
    </w:tbl>
    <w:p/>
    <w:p>
      <w:pPr>
        <w:rPr>
          <w:b/>
          <w:bCs/>
          <w:sz w:val="30"/>
        </w:rPr>
      </w:pPr>
      <w:r>
        <w:br w:type="page"/>
      </w:r>
      <w:r>
        <w:rPr>
          <w:rFonts w:hint="eastAsia"/>
          <w:b/>
          <w:sz w:val="30"/>
        </w:rPr>
        <w:t>附表1</w:t>
      </w:r>
    </w:p>
    <w:tbl>
      <w:tblPr>
        <w:tblStyle w:val="22"/>
        <w:tblW w:w="89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3"/>
        <w:gridCol w:w="882"/>
        <w:gridCol w:w="1652"/>
        <w:gridCol w:w="1628"/>
        <w:gridCol w:w="28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8989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sz w:val="30"/>
              </w:rPr>
              <w:t>参加试验人员名单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性别</w:t>
            </w: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职称（职务）</w:t>
            </w: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专业（科室）</w:t>
            </w: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研究分工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bCs/>
              </w:rPr>
            </w:pPr>
          </w:p>
        </w:tc>
        <w:tc>
          <w:tcPr>
            <w:tcW w:w="1628" w:type="dxa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943" w:type="dxa"/>
            <w:vAlign w:val="center"/>
          </w:tcPr>
          <w:p>
            <w:pPr>
              <w:jc w:val="center"/>
            </w:pPr>
          </w:p>
        </w:tc>
        <w:tc>
          <w:tcPr>
            <w:tcW w:w="882" w:type="dxa"/>
            <w:vAlign w:val="center"/>
          </w:tcPr>
          <w:p>
            <w:pPr>
              <w:jc w:val="center"/>
            </w:pPr>
          </w:p>
        </w:tc>
        <w:tc>
          <w:tcPr>
            <w:tcW w:w="1652" w:type="dxa"/>
            <w:vAlign w:val="center"/>
          </w:tcPr>
          <w:p>
            <w:pPr>
              <w:jc w:val="center"/>
            </w:pPr>
          </w:p>
        </w:tc>
        <w:tc>
          <w:tcPr>
            <w:tcW w:w="1628" w:type="dxa"/>
            <w:vAlign w:val="center"/>
          </w:tcPr>
          <w:p>
            <w:pPr>
              <w:jc w:val="center"/>
            </w:pPr>
          </w:p>
        </w:tc>
        <w:tc>
          <w:tcPr>
            <w:tcW w:w="288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88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65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162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8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3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52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62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288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</w:rPr>
            </w:pPr>
          </w:p>
        </w:tc>
      </w:tr>
    </w:tbl>
    <w:p/>
    <w:p>
      <w:pPr>
        <w:rPr>
          <w:b/>
          <w:bCs/>
          <w:sz w:val="30"/>
        </w:rPr>
      </w:pPr>
      <w:r>
        <w:br w:type="page"/>
      </w:r>
      <w:r>
        <w:rPr>
          <w:rFonts w:hint="eastAsia"/>
          <w:b/>
          <w:sz w:val="30"/>
        </w:rPr>
        <w:t>附表2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843"/>
        <w:gridCol w:w="1272"/>
        <w:gridCol w:w="1843"/>
        <w:gridCol w:w="850"/>
        <w:gridCol w:w="1276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991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sz w:val="30"/>
              </w:rPr>
              <w:t>受试者入选情况一览表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993" w:type="dxa"/>
            <w:vMerge w:val="restart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姓名拼音</w:t>
            </w:r>
          </w:p>
          <w:p>
            <w:pPr>
              <w:ind w:left="-105" w:leftChars="-50" w:right="-105" w:rightChars="-50"/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缩 写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知情同意</w:t>
            </w:r>
          </w:p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日  期</w:t>
            </w:r>
          </w:p>
        </w:tc>
        <w:tc>
          <w:tcPr>
            <w:tcW w:w="1272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筛选失败</w:t>
            </w:r>
          </w:p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原  因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入组日期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lang w:eastAsia="zh-CN"/>
              </w:rPr>
            </w:pPr>
            <w:r>
              <w:rPr>
                <w:rFonts w:hint="eastAsia"/>
                <w:b/>
                <w:sz w:val="22"/>
                <w:lang w:val="en-US" w:eastAsia="zh-CN"/>
              </w:rPr>
              <w:t>样品</w:t>
            </w:r>
          </w:p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编号</w:t>
            </w:r>
          </w:p>
        </w:tc>
        <w:tc>
          <w:tcPr>
            <w:tcW w:w="3112" w:type="dxa"/>
            <w:gridSpan w:val="2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未完成试验者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  <w:jc w:val="center"/>
        </w:trPr>
        <w:tc>
          <w:tcPr>
            <w:tcW w:w="993" w:type="dxa"/>
            <w:vMerge w:val="continue"/>
            <w:vAlign w:val="center"/>
          </w:tcPr>
          <w:p>
            <w:pPr>
              <w:ind w:left="-105" w:leftChars="-50" w:right="-105" w:rightChars="-5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2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中止原因</w:t>
            </w: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b/>
                <w:bCs/>
                <w:sz w:val="22"/>
              </w:rPr>
            </w:pPr>
            <w:r>
              <w:rPr>
                <w:rFonts w:hint="eastAsia"/>
                <w:b/>
                <w:sz w:val="22"/>
              </w:rPr>
              <w:t>中止日期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exact"/>
          <w:jc w:val="center"/>
        </w:trPr>
        <w:tc>
          <w:tcPr>
            <w:tcW w:w="993" w:type="dxa"/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</w:tr>
    </w:tbl>
    <w:p>
      <w:pPr>
        <w:rPr>
          <w:b/>
          <w:bCs/>
          <w:sz w:val="30"/>
        </w:rPr>
      </w:pPr>
      <w:r>
        <w:rPr>
          <w:b/>
          <w:sz w:val="30"/>
        </w:rPr>
        <w:br w:type="page"/>
      </w:r>
      <w:r>
        <w:rPr>
          <w:rFonts w:hint="eastAsia"/>
          <w:b/>
          <w:sz w:val="30"/>
        </w:rPr>
        <w:t>附表</w:t>
      </w:r>
      <w:r>
        <w:rPr>
          <w:b/>
          <w:sz w:val="30"/>
        </w:rPr>
        <w:t>3</w:t>
      </w:r>
      <w:r>
        <w:rPr>
          <w:rFonts w:hint="eastAsia"/>
          <w:b/>
          <w:sz w:val="30"/>
        </w:rPr>
        <w:t>：实验室正常值范围（根据实际项目调整）</w:t>
      </w:r>
    </w:p>
    <w:tbl>
      <w:tblPr>
        <w:tblStyle w:val="2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7" w:type="dxa"/>
          <w:bottom w:w="0" w:type="dxa"/>
          <w:right w:w="107" w:type="dxa"/>
        </w:tblCellMar>
      </w:tblPr>
      <w:tblGrid>
        <w:gridCol w:w="1100"/>
        <w:gridCol w:w="2835"/>
        <w:gridCol w:w="1417"/>
        <w:gridCol w:w="4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454" w:hRule="atLeast"/>
          <w:jc w:val="center"/>
        </w:trPr>
        <w:tc>
          <w:tcPr>
            <w:tcW w:w="393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检测项目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单位</w:t>
            </w: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正常值范围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b/>
                <w:bCs/>
              </w:rPr>
            </w:pPr>
            <w:r>
              <w:rPr>
                <w:b/>
              </w:rPr>
              <w:t>血常规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白细胞总数WBC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红细胞计数RBC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血红蛋白HG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血小板计数PLT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中性粒细胞百分比N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淋巴细胞百分比L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</w:rPr>
              <w:t>尿常规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</w:pPr>
            <w:r>
              <w:t>尿蛋白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</w:pPr>
            <w:r>
              <w:t>尿糖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尿红细胞RBC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尿白细胞WBC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restart"/>
            <w:textDirection w:val="tbRlV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color w:val="000000"/>
                <w:szCs w:val="21"/>
              </w:rPr>
            </w:pPr>
            <w:r>
              <w:rPr>
                <w:b/>
              </w:rPr>
              <w:t>便常规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大便常规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720"/>
              </w:tabs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752" w:hRule="atLeast"/>
          <w:jc w:val="center"/>
        </w:trPr>
        <w:tc>
          <w:tcPr>
            <w:tcW w:w="110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潜血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</w:rPr>
              <w:t>血生化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谷丙转氨酶ALT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谷草转氨酶AST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总胆红素TBiL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碱性磷酸酶ALP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谷氨酰胺转肽酶γ-GT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尿素氮BUN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血肌酐Cr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restart"/>
            <w:textDirection w:val="tbRlV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ind w:left="113" w:right="113"/>
              <w:jc w:val="center"/>
              <w:rPr>
                <w:rFonts w:eastAsia="微软雅黑"/>
                <w:color w:val="000000"/>
                <w:szCs w:val="21"/>
              </w:rPr>
            </w:pPr>
            <w:r>
              <w:rPr>
                <w:b/>
              </w:rPr>
              <w:t>凝血四项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PT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APTT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TT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Merge w:val="continue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FIB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Align w:val="center"/>
          </w:tcPr>
          <w:p>
            <w:pPr>
              <w:pStyle w:val="11"/>
              <w:spacing w:line="360" w:lineRule="auto"/>
              <w:jc w:val="center"/>
              <w:rPr>
                <w:rFonts w:ascii="Times New Roman" w:hAnsi="Times New Roman" w:eastAsia="微软雅黑"/>
                <w:color w:val="000000"/>
                <w:szCs w:val="21"/>
              </w:rPr>
            </w:pPr>
            <w:r>
              <w:rPr>
                <w:rFonts w:ascii="Times New Roman" w:hAnsi="Times New Roman" w:eastAsia="微软雅黑"/>
                <w:color w:val="000000"/>
                <w:szCs w:val="21"/>
              </w:rPr>
              <w:t>空腹血糖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GLU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trHeight w:val="397" w:hRule="atLeast"/>
          <w:jc w:val="center"/>
        </w:trPr>
        <w:tc>
          <w:tcPr>
            <w:tcW w:w="1100" w:type="dxa"/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rPr>
                <w:b/>
                <w:bCs/>
              </w:rPr>
            </w:pPr>
            <w:r>
              <w:rPr>
                <w:b/>
              </w:rPr>
              <w:t>尿妊娠</w:t>
            </w:r>
          </w:p>
        </w:tc>
        <w:tc>
          <w:tcPr>
            <w:tcW w:w="28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</w:pPr>
            <w:r>
              <w:t>尿妊娠定性</w:t>
            </w: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  <w:tc>
          <w:tcPr>
            <w:tcW w:w="40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before="100" w:beforeAutospacing="1" w:after="100" w:afterAutospacing="1"/>
              <w:jc w:val="center"/>
            </w:pPr>
          </w:p>
        </w:tc>
      </w:tr>
    </w:tbl>
    <w:p>
      <w:pPr>
        <w:spacing w:line="360" w:lineRule="auto"/>
        <w:rPr>
          <w:rFonts w:hAnsi="宋体"/>
          <w:szCs w:val="21"/>
        </w:rPr>
      </w:pPr>
    </w:p>
    <w:p>
      <w:pPr>
        <w:rPr>
          <w:rFonts w:eastAsia="黑体"/>
          <w:b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b/>
          <w:sz w:val="30"/>
        </w:rPr>
      </w:pPr>
      <w:r>
        <w:rPr>
          <w:rFonts w:hint="eastAsia"/>
          <w:b/>
          <w:sz w:val="30"/>
        </w:rPr>
        <w:t>附表4：</w:t>
      </w:r>
    </w:p>
    <w:p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不良事件一览表</w:t>
      </w:r>
    </w:p>
    <w:tbl>
      <w:tblPr>
        <w:tblStyle w:val="22"/>
        <w:tblW w:w="145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709"/>
        <w:gridCol w:w="1276"/>
        <w:gridCol w:w="1559"/>
        <w:gridCol w:w="1134"/>
        <w:gridCol w:w="1134"/>
        <w:gridCol w:w="709"/>
        <w:gridCol w:w="1417"/>
        <w:gridCol w:w="1560"/>
        <w:gridCol w:w="1722"/>
        <w:gridCol w:w="1113"/>
        <w:gridCol w:w="13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64" w:hRule="atLeast"/>
          <w:tblHeader/>
          <w:jc w:val="center"/>
        </w:trPr>
        <w:tc>
          <w:tcPr>
            <w:tcW w:w="851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筛选号</w:t>
            </w:r>
          </w:p>
        </w:tc>
        <w:tc>
          <w:tcPr>
            <w:tcW w:w="709" w:type="dxa"/>
            <w:vAlign w:val="center"/>
          </w:tcPr>
          <w:p>
            <w:pPr>
              <w:keepNext/>
              <w:adjustRightInd w:val="0"/>
              <w:jc w:val="center"/>
              <w:rPr>
                <w:rFonts w:hint="eastAsia" w:eastAsia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样品</w:t>
            </w:r>
          </w:p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1276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AE名称</w:t>
            </w:r>
          </w:p>
        </w:tc>
        <w:tc>
          <w:tcPr>
            <w:tcW w:w="1559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主要临床表现</w:t>
            </w:r>
          </w:p>
        </w:tc>
        <w:tc>
          <w:tcPr>
            <w:tcW w:w="1134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发生时间</w:t>
            </w:r>
          </w:p>
        </w:tc>
        <w:tc>
          <w:tcPr>
            <w:tcW w:w="1134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结束时间</w:t>
            </w:r>
          </w:p>
        </w:tc>
        <w:tc>
          <w:tcPr>
            <w:tcW w:w="709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严重</w:t>
            </w:r>
          </w:p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程度</w:t>
            </w:r>
          </w:p>
        </w:tc>
        <w:tc>
          <w:tcPr>
            <w:tcW w:w="1417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对试验用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样品</w:t>
            </w:r>
            <w:r>
              <w:rPr>
                <w:color w:val="000000"/>
                <w:sz w:val="20"/>
                <w:szCs w:val="20"/>
              </w:rPr>
              <w:t>采取的措施</w:t>
            </w:r>
          </w:p>
        </w:tc>
        <w:tc>
          <w:tcPr>
            <w:tcW w:w="1560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其他治疗措施</w:t>
            </w:r>
          </w:p>
        </w:tc>
        <w:tc>
          <w:tcPr>
            <w:tcW w:w="1722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转归</w:t>
            </w:r>
            <w:r>
              <w:rPr>
                <w:color w:val="000000"/>
                <w:sz w:val="20"/>
                <w:szCs w:val="20"/>
                <w:vertAlign w:val="superscript"/>
              </w:rPr>
              <w:t>*</w:t>
            </w:r>
            <w:r>
              <w:rPr>
                <w:rFonts w:hint="eastAsia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13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与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试验用样品</w:t>
            </w:r>
            <w:r>
              <w:rPr>
                <w:color w:val="000000"/>
                <w:sz w:val="20"/>
                <w:szCs w:val="20"/>
              </w:rPr>
              <w:t>的关系</w:t>
            </w:r>
          </w:p>
        </w:tc>
        <w:tc>
          <w:tcPr>
            <w:tcW w:w="1384" w:type="dxa"/>
            <w:vAlign w:val="center"/>
          </w:tcPr>
          <w:p>
            <w:pPr>
              <w:keepNext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备注</w:t>
            </w:r>
            <w:r>
              <w:rPr>
                <w:color w:val="000000"/>
                <w:sz w:val="20"/>
                <w:szCs w:val="20"/>
                <w:vertAlign w:val="superscript"/>
              </w:rPr>
              <w:t>*</w:t>
            </w:r>
            <w:r>
              <w:rPr>
                <w:rFonts w:hint="eastAsia"/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6" w:hRule="atLeast"/>
          <w:jc w:val="center"/>
        </w:trPr>
        <w:tc>
          <w:tcPr>
            <w:tcW w:w="851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2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4" w:hRule="atLeast"/>
          <w:jc w:val="center"/>
        </w:trPr>
        <w:tc>
          <w:tcPr>
            <w:tcW w:w="851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2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6" w:hRule="atLeast"/>
          <w:jc w:val="center"/>
        </w:trPr>
        <w:tc>
          <w:tcPr>
            <w:tcW w:w="851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722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>
      <w:pPr>
        <w:spacing w:line="400" w:lineRule="exact"/>
        <w:ind w:left="150" w:leftChars="-100" w:right="-210" w:rightChars="-100" w:hanging="360" w:hangingChars="200"/>
        <w:rPr>
          <w:rFonts w:ascii="宋体" w:hAnsi="宋体"/>
          <w:sz w:val="18"/>
        </w:rPr>
      </w:pPr>
      <w:r>
        <w:rPr>
          <w:rFonts w:ascii="宋体" w:hAnsi="宋体"/>
          <w:sz w:val="18"/>
        </w:rPr>
        <w:t>注：*</w:t>
      </w:r>
      <w:r>
        <w:rPr>
          <w:rFonts w:hint="eastAsia" w:ascii="宋体" w:hAnsi="宋体"/>
          <w:sz w:val="18"/>
        </w:rPr>
        <w:t>1转归包括痊愈、好转、持续、不详、有后遗症和死亡。若</w:t>
      </w:r>
      <w:r>
        <w:rPr>
          <w:rFonts w:ascii="宋体" w:hAnsi="宋体"/>
          <w:sz w:val="18"/>
        </w:rPr>
        <w:t>转归为“痊愈”、“好转”或“死亡”，</w:t>
      </w:r>
      <w:r>
        <w:rPr>
          <w:rFonts w:hint="eastAsia" w:ascii="宋体" w:hAnsi="宋体"/>
          <w:sz w:val="18"/>
        </w:rPr>
        <w:t>需</w:t>
      </w:r>
      <w:r>
        <w:rPr>
          <w:rFonts w:ascii="宋体" w:hAnsi="宋体"/>
          <w:sz w:val="18"/>
        </w:rPr>
        <w:t>填写相应日期；若转归为“有后遗症”，需填写后遗症表现。*</w:t>
      </w:r>
      <w:r>
        <w:rPr>
          <w:rFonts w:hint="eastAsia" w:ascii="宋体" w:hAnsi="宋体"/>
          <w:sz w:val="18"/>
        </w:rPr>
        <w:t>2</w:t>
      </w:r>
      <w:r>
        <w:rPr>
          <w:rFonts w:ascii="宋体" w:hAnsi="宋体"/>
          <w:sz w:val="18"/>
        </w:rPr>
        <w:t>如因不良事件退出临床试验，</w:t>
      </w:r>
      <w:r>
        <w:rPr>
          <w:rFonts w:hint="eastAsia" w:ascii="宋体" w:hAnsi="宋体"/>
          <w:sz w:val="18"/>
        </w:rPr>
        <w:t>需</w:t>
      </w:r>
      <w:r>
        <w:rPr>
          <w:rFonts w:ascii="宋体" w:hAnsi="宋体"/>
          <w:sz w:val="18"/>
        </w:rPr>
        <w:t>在备注一栏中说明。</w:t>
      </w:r>
    </w:p>
    <w:p>
      <w:r>
        <w:br w:type="page"/>
      </w:r>
    </w:p>
    <w:p>
      <w:pPr>
        <w:rPr>
          <w:b/>
          <w:sz w:val="30"/>
        </w:rPr>
      </w:pPr>
      <w:r>
        <w:rPr>
          <w:rFonts w:hint="eastAsia"/>
          <w:b/>
          <w:sz w:val="30"/>
        </w:rPr>
        <w:t>附表5：</w:t>
      </w:r>
    </w:p>
    <w:p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SAE一览表</w:t>
      </w:r>
    </w:p>
    <w:p>
      <w:pPr>
        <w:spacing w:line="360" w:lineRule="auto"/>
        <w:jc w:val="left"/>
        <w:rPr>
          <w:rFonts w:ascii="宋体" w:hAnsi="宋体" w:cs="宋体"/>
          <w:b/>
          <w:highlight w:val="yellow"/>
        </w:rPr>
      </w:pPr>
      <w:r>
        <w:rPr>
          <w:rFonts w:hint="eastAsia" w:ascii="宋体" w:hAnsi="宋体" w:cs="宋体"/>
          <w:b/>
          <w:highlight w:val="yellow"/>
        </w:rPr>
        <w:t xml:space="preserve">填写说明： </w:t>
      </w:r>
    </w:p>
    <w:p>
      <w:pPr>
        <w:spacing w:line="360" w:lineRule="auto"/>
        <w:jc w:val="left"/>
        <w:rPr>
          <w:rFonts w:ascii="宋体" w:hAnsi="宋体" w:cs="宋体"/>
          <w:b/>
          <w:highlight w:val="yellow"/>
        </w:rPr>
      </w:pPr>
      <w:r>
        <w:rPr>
          <w:rFonts w:hint="eastAsia" w:ascii="宋体" w:hAnsi="宋体" w:cs="宋体"/>
          <w:b/>
          <w:highlight w:val="yellow"/>
        </w:rPr>
        <w:t>1） 黄色标注的内容为填写说明或填写样例内容，必须结合实际情况进行调整；</w:t>
      </w:r>
    </w:p>
    <w:p>
      <w:pPr>
        <w:spacing w:line="360" w:lineRule="auto"/>
        <w:jc w:val="left"/>
        <w:rPr>
          <w:rFonts w:ascii="宋体" w:hAnsi="宋体" w:cs="宋体"/>
          <w:b/>
          <w:highlight w:val="yellow"/>
        </w:rPr>
      </w:pPr>
      <w:r>
        <w:rPr>
          <w:rFonts w:hint="eastAsia" w:ascii="宋体" w:hAnsi="宋体" w:cs="宋体"/>
          <w:b/>
          <w:highlight w:val="yellow"/>
        </w:rPr>
        <w:t>2） 定稿后请去除黄色标注的填写说明或填写样例；</w:t>
      </w:r>
    </w:p>
    <w:tbl>
      <w:tblPr>
        <w:tblStyle w:val="22"/>
        <w:tblpPr w:leftFromText="180" w:rightFromText="180" w:vertAnchor="text" w:horzAnchor="page" w:tblpX="1474" w:tblpY="152"/>
        <w:tblOverlap w:val="never"/>
        <w:tblW w:w="1449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010"/>
        <w:gridCol w:w="1180"/>
        <w:gridCol w:w="1620"/>
        <w:gridCol w:w="4710"/>
        <w:gridCol w:w="1630"/>
        <w:gridCol w:w="35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序号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筛选</w:t>
            </w:r>
            <w:r>
              <w:rPr>
                <w:sz w:val="22"/>
              </w:rPr>
              <w:t>号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样品</w:t>
            </w:r>
            <w:r>
              <w:rPr>
                <w:rFonts w:hint="eastAsia"/>
                <w:sz w:val="22"/>
              </w:rPr>
              <w:t>编号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SAE名称</w:t>
            </w:r>
          </w:p>
        </w:tc>
        <w:tc>
          <w:tcPr>
            <w:tcW w:w="4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SAE性质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报告时间</w:t>
            </w:r>
          </w:p>
        </w:tc>
        <w:tc>
          <w:tcPr>
            <w:tcW w:w="3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随访情况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exac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40" w:after="60" w:line="360" w:lineRule="auto"/>
              <w:jc w:val="center"/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left"/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center"/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center"/>
            </w:pPr>
          </w:p>
        </w:tc>
        <w:tc>
          <w:tcPr>
            <w:tcW w:w="4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left"/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死亡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危急生命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住院或住院时间延长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致残/致畸/致癌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其他</w:t>
            </w:r>
          </w:p>
          <w:p>
            <w:pPr>
              <w:spacing w:line="360" w:lineRule="auto"/>
              <w:jc w:val="left"/>
            </w:pPr>
            <w:r>
              <w:t>重要不良事件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center"/>
            </w:pPr>
          </w:p>
        </w:tc>
        <w:tc>
          <w:tcPr>
            <w:tcW w:w="3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首次报告/随访中(第    次随访)/随访总结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exact"/>
        </w:trPr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240" w:after="60" w:line="360" w:lineRule="auto"/>
              <w:jc w:val="center"/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left"/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center"/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center"/>
            </w:pPr>
          </w:p>
        </w:tc>
        <w:tc>
          <w:tcPr>
            <w:tcW w:w="4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jc w:val="left"/>
            </w:pP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死亡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危急生命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住院或住院时间延长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致残/致畸/致癌 </w:t>
            </w:r>
            <w: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其他</w:t>
            </w:r>
          </w:p>
          <w:p>
            <w:pPr>
              <w:spacing w:line="360" w:lineRule="auto"/>
              <w:jc w:val="left"/>
            </w:pPr>
            <w:r>
              <w:t>重要不良事件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</w:t>
            </w:r>
          </w:p>
        </w:tc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before="120" w:after="120" w:line="360" w:lineRule="auto"/>
              <w:jc w:val="center"/>
            </w:pPr>
          </w:p>
        </w:tc>
        <w:tc>
          <w:tcPr>
            <w:tcW w:w="3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i/>
                <w:iCs/>
                <w:highlight w:val="yellow"/>
              </w:rPr>
              <w:t>首次报告/随访中(第    次随访)/随访总结</w:t>
            </w:r>
          </w:p>
        </w:tc>
      </w:tr>
    </w:tbl>
    <w:p>
      <w:r>
        <w:t>注：汇总内容可以包含但不限于以上内容。</w:t>
      </w:r>
    </w:p>
    <w:p>
      <w:pPr>
        <w:rPr>
          <w:rFonts w:eastAsia="黑体"/>
          <w:b/>
          <w:sz w:val="28"/>
          <w:szCs w:val="28"/>
        </w:rPr>
        <w:sectPr>
          <w:headerReference r:id="rId5" w:type="default"/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/>
    <w:sectPr>
      <w:head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482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480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481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QP6RI7sAAADc&#10;AAAADwAAAGRycy9kb3ducmV2LnhtbEVPy2rCQBTdF/yH4Qpuis4ktGJTR5FCwS59gNtL5jZJzdwJ&#10;mTGJ+XpnIXR5OO/1drC16Kj1lWMNyUKBIM6dqbjQcD59z1cgfEA2WDsmDXfysN1MXtaYGdfzgbpj&#10;KEQMYZ+hhjKEJpPS5yVZ9AvXEEfu17UWQ4RtIU2LfQy3tUyVWkqLFceGEhv6Kim/Hm9WA/nbe6J2&#10;H7Y4/4z96yUd//rmpPVsmqhPEIGG8C9+uvdGw9sqzo9n4hGQm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6RI7sAAADc&#10;AAAADwAAAAAAAAABACAAAAAiAAAAZHJzL2Rvd25yZXYueG1sUEsBAhQAFAAAAAgAh07iQDMvBZ47&#10;AAAAOQAAABAAAAAAAAAAAQAgAAAACgEAAGRycy9zaGFwZXhtbC54bWxQSwUGAAAAAAYABgBbAQAA&#10;tAMA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h92Z2r0AAADc&#10;AAAADwAAAGRycy9kb3ducmV2LnhtbEWPQYvCMBSE78L+h/AEL7KmXUSkGj0Ii2URxOp6fjTPtti8&#10;1Ca27r/fCILHYWa+YZbrh6lFR62rLCuIJxEI4tzqigsFp+P35xyE88gaa8uk4I8crFcfgyUm2vZ8&#10;oC7zhQgQdgkqKL1vEildXpJBN7ENcfAutjXog2wLqVvsA9zU8iuKZtJgxWGhxIY2JeXX7G4U9Pm+&#10;Ox93W7kfn1PLt/S2yX5/lBoN42gBwtPDv8OvdqoVTOcxPM+EIyBX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3ZnavQAA&#10;ANw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3072765</wp:posOffset>
          </wp:positionH>
          <wp:positionV relativeFrom="paragraph">
            <wp:posOffset>20955</wp:posOffset>
          </wp:positionV>
          <wp:extent cx="297180" cy="431800"/>
          <wp:effectExtent l="0" t="0" r="7620" b="6350"/>
          <wp:wrapNone/>
          <wp:docPr id="2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8408670" cy="822325"/>
              <wp:effectExtent l="0" t="0" r="0" b="0"/>
              <wp:wrapNone/>
              <wp:docPr id="12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08670" cy="822325"/>
                        <a:chOff x="0" y="0"/>
                        <a:chExt cx="15823" cy="1439"/>
                      </a:xfrm>
                    </wpg:grpSpPr>
                    <wps:wsp>
                      <wps:cNvPr id="4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5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662.1pt;mso-position-horizontal-relative:page;mso-position-vertical-relative:page;z-index:251662336;mso-width-relative:page;mso-height-relative:page;" coordsize="15823,1439" o:gfxdata="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S4pkH2gAAAAsBAAAPAAAAAAAAAAEAIAAAACIAAABkcnMvZG93bnJldi54bWxQ&#10;SwECFAAUAAAACACHTuJAhZ9EGNkCAAD7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2ZwJzb0AAADa&#10;AAAADwAAAGRycy9kb3ducmV2LnhtbEWPQWvCQBSE70L/w/IKvUjdjVSxqWsQoVCPNYLXR/Y1SZt9&#10;G7Ibk+bXu4WCx2FmvmG22WgbcaXO1441JAsFgrhwpuZSwzl/f96A8AHZYOOYNPySh2z3MNtiatzA&#10;n3Q9hVJECPsUNVQhtKmUvqjIol+4ljh6X66zGKLsSmk6HCLcNnKp1FparDkuVNjSoaLi59RbDeT7&#10;VaL2r7Y8H6dhfllO30Oba/30mKg3EIHGcA//tz+Mhhf4uxJvgNzd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nAnNvQAA&#10;ANoAAAAPAAAAAAAAAAEAIAAAACIAAABkcnMvZG93bnJldi54bWxQSwECFAAUAAAACACHTuJAMy8F&#10;njsAAAA5AAAAEAAAAAAAAAABACAAAAAMAQAAZHJzL3NoYXBleG1sLnhtbFBLBQYAAAAABgAGAFsB&#10;AAC2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swMvTr0AAADa&#10;AAAADwAAAGRycy9kb3ducmV2LnhtbEWPQWvCQBSE74X+h+UVvJRmo2A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Ay9O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29C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220DA2"/>
    <w:rsid w:val="0A7960B4"/>
    <w:rsid w:val="0BB961DA"/>
    <w:rsid w:val="10D848DD"/>
    <w:rsid w:val="14145189"/>
    <w:rsid w:val="147A384B"/>
    <w:rsid w:val="14DB0447"/>
    <w:rsid w:val="15E03C06"/>
    <w:rsid w:val="169F1079"/>
    <w:rsid w:val="19DE008C"/>
    <w:rsid w:val="1BB55797"/>
    <w:rsid w:val="1D8E031F"/>
    <w:rsid w:val="1DB06C68"/>
    <w:rsid w:val="20ED3B94"/>
    <w:rsid w:val="26247A14"/>
    <w:rsid w:val="27B0674F"/>
    <w:rsid w:val="2A614AB9"/>
    <w:rsid w:val="2D6A3BA5"/>
    <w:rsid w:val="30B23FB8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AE304D3"/>
    <w:rsid w:val="4B00105B"/>
    <w:rsid w:val="4C9F63AA"/>
    <w:rsid w:val="4E810FA4"/>
    <w:rsid w:val="509F183E"/>
    <w:rsid w:val="51626FDA"/>
    <w:rsid w:val="524C5386"/>
    <w:rsid w:val="56491523"/>
    <w:rsid w:val="57CB10B2"/>
    <w:rsid w:val="59623E37"/>
    <w:rsid w:val="5D9D188F"/>
    <w:rsid w:val="62F055CF"/>
    <w:rsid w:val="63350D6A"/>
    <w:rsid w:val="69BC3E71"/>
    <w:rsid w:val="6CE30BC8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0516B9-3831-4D19-A619-C9E43354B9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200</Words>
  <Characters>233</Characters>
  <Lines>1</Lines>
  <Paragraphs>1</Paragraphs>
  <TotalTime>1</TotalTime>
  <ScaleCrop>false</ScaleCrop>
  <LinksUpToDate>false</LinksUpToDate>
  <CharactersWithSpaces>389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2024-03-22T06:09:00Z</dcterms:created>
  <dc:creator>admin</dc:creator>
  <cp:lastModifiedBy>Administrator</cp:lastModifiedBy>
  <cp:lastPrinted>2023-10-13T01:27:00Z</cp:lastPrinted>
  <dcterms:modified xsi:type="dcterms:W3CDTF">2025-01-04T07:25:59Z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42844481341A46F5B6574E8A981ADB98</vt:lpwstr>
  </property>
</Properties>
</file>