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SOP-0010-FJ5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eastAsia="黑体" w:cs="Arial"/>
          <w:b/>
          <w:bCs/>
          <w:color w:val="000000"/>
          <w:sz w:val="28"/>
          <w:szCs w:val="30"/>
          <w:lang w:eastAsia="zh-CN"/>
        </w:rPr>
        <w:t>试验用样品</w:t>
      </w:r>
      <w:r>
        <w:rPr>
          <w:rFonts w:hint="eastAsia" w:eastAsia="黑体" w:cs="Arial"/>
          <w:b/>
          <w:bCs/>
          <w:color w:val="000000"/>
          <w:sz w:val="28"/>
          <w:szCs w:val="30"/>
        </w:rPr>
        <w:t>的发放/回收记录表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项目名称：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主要研究者/专业名称：                                     </w:t>
      </w:r>
      <w:r>
        <w:rPr>
          <w:rFonts w:hint="eastAsia"/>
          <w:szCs w:val="21"/>
          <w:lang w:eastAsia="zh-CN"/>
        </w:rPr>
        <w:t>申请人</w:t>
      </w:r>
      <w:r>
        <w:rPr>
          <w:rFonts w:hint="eastAsia"/>
          <w:szCs w:val="21"/>
        </w:rPr>
        <w:t>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  <w:lang w:eastAsia="zh-CN"/>
        </w:rPr>
        <w:t>样品</w:t>
      </w:r>
      <w:r>
        <w:rPr>
          <w:rFonts w:hint="eastAsia"/>
          <w:szCs w:val="21"/>
        </w:rPr>
        <w:t>名称/规格：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受试者姓名缩写/入组号：</w:t>
      </w:r>
    </w:p>
    <w:tbl>
      <w:tblPr>
        <w:tblStyle w:val="22"/>
        <w:tblW w:w="14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7"/>
        <w:gridCol w:w="750"/>
        <w:gridCol w:w="987"/>
        <w:gridCol w:w="875"/>
        <w:gridCol w:w="725"/>
        <w:gridCol w:w="950"/>
        <w:gridCol w:w="1038"/>
        <w:gridCol w:w="950"/>
        <w:gridCol w:w="937"/>
        <w:gridCol w:w="1025"/>
        <w:gridCol w:w="1063"/>
        <w:gridCol w:w="925"/>
        <w:gridCol w:w="962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419" w:type="dxa"/>
            <w:gridSpan w:val="8"/>
            <w:tcBorders>
              <w:top w:val="single" w:color="auto" w:sz="12" w:space="0"/>
              <w:left w:val="single" w:color="auto" w:sz="12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发  放</w:t>
            </w:r>
          </w:p>
        </w:tc>
        <w:tc>
          <w:tcPr>
            <w:tcW w:w="5862" w:type="dxa"/>
            <w:gridSpan w:val="6"/>
            <w:tcBorders>
              <w:top w:val="sing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回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收</w:t>
            </w:r>
          </w:p>
        </w:tc>
        <w:tc>
          <w:tcPr>
            <w:tcW w:w="963" w:type="dxa"/>
            <w:tcBorders>
              <w:top w:val="single" w:color="auto" w:sz="12" w:space="0"/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277" w:type="dxa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lang w:eastAsia="zh-CN"/>
              </w:rPr>
              <w:t>样品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样品</w:t>
            </w: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98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  <w:p>
            <w:pPr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包装号</w:t>
            </w:r>
          </w:p>
        </w:tc>
        <w:tc>
          <w:tcPr>
            <w:tcW w:w="87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有效期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5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</w:t>
            </w:r>
            <w:r>
              <w:rPr>
                <w:rFonts w:hint="eastAsia"/>
                <w:szCs w:val="21"/>
                <w:lang w:val="en-US" w:eastAsia="zh-CN"/>
              </w:rPr>
              <w:t>放</w:t>
            </w:r>
            <w:r>
              <w:rPr>
                <w:rFonts w:hint="eastAsia"/>
                <w:szCs w:val="21"/>
              </w:rPr>
              <w:t>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038" w:type="dxa"/>
            <w:vMerge w:val="restart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</w:t>
            </w:r>
            <w:r>
              <w:rPr>
                <w:rFonts w:hint="eastAsia"/>
                <w:szCs w:val="21"/>
                <w:lang w:val="en-US" w:eastAsia="zh-CN"/>
              </w:rPr>
              <w:t>取</w:t>
            </w:r>
            <w:r>
              <w:rPr>
                <w:rFonts w:hint="eastAsia"/>
                <w:szCs w:val="21"/>
              </w:rPr>
              <w:t>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50" w:type="dxa"/>
            <w:vMerge w:val="restart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937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未使用</w:t>
            </w:r>
          </w:p>
        </w:tc>
        <w:tc>
          <w:tcPr>
            <w:tcW w:w="208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已使用</w:t>
            </w:r>
          </w:p>
        </w:tc>
        <w:tc>
          <w:tcPr>
            <w:tcW w:w="92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退回人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2" w:type="dxa"/>
            <w:vMerge w:val="restart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回收人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7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750" w:type="dxa"/>
            <w:vMerge w:val="continue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987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7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5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38" w:type="dxa"/>
            <w:vMerge w:val="continue"/>
            <w:tcBorders>
              <w:right w:val="doub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950" w:type="dxa"/>
            <w:vMerge w:val="continue"/>
            <w:tcBorders>
              <w:left w:val="double" w:color="auto" w:sz="12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93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剩余</w:t>
            </w:r>
          </w:p>
        </w:tc>
        <w:tc>
          <w:tcPr>
            <w:tcW w:w="106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空包装</w:t>
            </w:r>
          </w:p>
        </w:tc>
        <w:tc>
          <w:tcPr>
            <w:tcW w:w="9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2" w:type="dxa"/>
            <w:vMerge w:val="continue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27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8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38" w:type="dxa"/>
            <w:tcBorders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50" w:type="dxa"/>
            <w:tcBorders>
              <w:lef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2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2" w:type="dxa"/>
            <w:tcBorders>
              <w:left w:val="single" w:color="auto" w:sz="4" w:space="0"/>
              <w:right w:val="doub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963" w:type="dxa"/>
            <w:tcBorders>
              <w:left w:val="doub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13427" w:type="dxa"/>
            <w:gridSpan w:val="14"/>
            <w:tcBorders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  <w:u w:val="single"/>
              </w:rPr>
            </w:pPr>
          </w:p>
        </w:tc>
      </w:tr>
    </w:tbl>
    <w:p>
      <w:pPr>
        <w:spacing w:line="360" w:lineRule="auto"/>
      </w:pPr>
      <w:r>
        <w:rPr>
          <w:rFonts w:hint="eastAsia" w:ascii="宋体" w:hAnsi="宋体" w:cs="宋体"/>
          <w:sz w:val="20"/>
          <w:szCs w:val="20"/>
        </w:rPr>
        <w:t>注：1.无编号的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，在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编号栏填写“-”；2.对于归还的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，如果归还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是完整没用过的，则记录在“未使用”；如果包装内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有用过并有剩余（包括备用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），则记录在“剩余”和“空包装”项；如果包装内</w:t>
      </w:r>
      <w:r>
        <w:rPr>
          <w:rFonts w:hint="eastAsia" w:ascii="宋体" w:hAnsi="宋体" w:cs="宋体"/>
          <w:sz w:val="20"/>
          <w:szCs w:val="20"/>
          <w:lang w:eastAsia="zh-CN"/>
        </w:rPr>
        <w:t>样品</w:t>
      </w:r>
      <w:r>
        <w:rPr>
          <w:rFonts w:hint="eastAsia" w:ascii="宋体" w:hAnsi="宋体" w:cs="宋体"/>
          <w:sz w:val="20"/>
          <w:szCs w:val="20"/>
        </w:rPr>
        <w:t>都用完，剩空包装，则填在“空包装”项；3.如有异常情况在备注栏标注。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2EB4F88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2E2428C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AB16FB4"/>
    <w:rsid w:val="7B54425C"/>
    <w:rsid w:val="7DC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101</Characters>
  <Lines>1</Lines>
  <Paragraphs>1</Paragraphs>
  <TotalTime>0</TotalTime>
  <ScaleCrop>false</ScaleCrop>
  <LinksUpToDate>false</LinksUpToDate>
  <CharactersWithSpaces>181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2025-01-04T07:04:40Z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EEA6510792494CE5B7F75633CF5294C5</vt:lpwstr>
  </property>
</Properties>
</file>